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A6" w:rsidRPr="004438A6" w:rsidRDefault="004438A6" w:rsidP="004438A6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b/>
          <w:color w:val="404040" w:themeColor="text1" w:themeTint="BF"/>
          <w:u w:val="single"/>
        </w:rPr>
      </w:pPr>
      <w:r w:rsidRPr="004438A6">
        <w:rPr>
          <w:rFonts w:cs="Calibri"/>
          <w:b/>
          <w:color w:val="404040" w:themeColor="text1" w:themeTint="BF"/>
          <w:u w:val="single"/>
        </w:rPr>
        <w:t xml:space="preserve">Výstupy pracovní skupiny RVVI pro řešení daňových odpočtů na </w:t>
      </w:r>
      <w:proofErr w:type="spellStart"/>
      <w:r w:rsidRPr="004438A6">
        <w:rPr>
          <w:rFonts w:cs="Calibri"/>
          <w:b/>
          <w:color w:val="404040" w:themeColor="text1" w:themeTint="BF"/>
          <w:u w:val="single"/>
        </w:rPr>
        <w:t>VaV</w:t>
      </w:r>
      <w:proofErr w:type="spellEnd"/>
    </w:p>
    <w:p w:rsidR="00003E6A" w:rsidRDefault="004438A6" w:rsidP="004438A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"/>
          <w:color w:val="404040" w:themeColor="text1" w:themeTint="BF"/>
        </w:rPr>
      </w:pPr>
      <w:r w:rsidRPr="004438A6">
        <w:rPr>
          <w:rFonts w:cs="Calibri"/>
          <w:b/>
          <w:color w:val="404040" w:themeColor="text1" w:themeTint="BF"/>
        </w:rPr>
        <w:t>Vedení pracovní skupiny</w:t>
      </w:r>
      <w:r w:rsidRPr="004438A6">
        <w:rPr>
          <w:rFonts w:cs="Calibri"/>
          <w:color w:val="404040" w:themeColor="text1" w:themeTint="BF"/>
        </w:rPr>
        <w:t xml:space="preserve">: K. Havlíček; </w:t>
      </w:r>
      <w:r w:rsidRPr="004438A6">
        <w:rPr>
          <w:rFonts w:cs="Calibri"/>
          <w:b/>
          <w:color w:val="404040" w:themeColor="text1" w:themeTint="BF"/>
        </w:rPr>
        <w:t>členové za podnikatelskou a odbornou sféru</w:t>
      </w:r>
      <w:r w:rsidRPr="004438A6">
        <w:rPr>
          <w:rFonts w:cs="Calibri"/>
          <w:color w:val="404040" w:themeColor="text1" w:themeTint="BF"/>
        </w:rPr>
        <w:t xml:space="preserve">: B. Čížek, R. </w:t>
      </w:r>
      <w:proofErr w:type="spellStart"/>
      <w:r w:rsidRPr="004438A6">
        <w:rPr>
          <w:rFonts w:cs="Calibri"/>
          <w:color w:val="404040" w:themeColor="text1" w:themeTint="BF"/>
        </w:rPr>
        <w:t>Bízková</w:t>
      </w:r>
      <w:proofErr w:type="spellEnd"/>
      <w:r w:rsidRPr="004438A6">
        <w:rPr>
          <w:rFonts w:cs="Calibri"/>
          <w:color w:val="404040" w:themeColor="text1" w:themeTint="BF"/>
        </w:rPr>
        <w:t xml:space="preserve">, L. Hanáček, J. Nekovář, K. Kouřil, M. Janeček, J. Proksch, T. Uhlíř, L. Verner, M. Vicenová; </w:t>
      </w:r>
      <w:r w:rsidRPr="004438A6">
        <w:rPr>
          <w:rFonts w:cs="Calibri"/>
          <w:b/>
          <w:color w:val="404040" w:themeColor="text1" w:themeTint="BF"/>
        </w:rPr>
        <w:t>členové za MF a GFŘ</w:t>
      </w:r>
      <w:r w:rsidRPr="004438A6">
        <w:rPr>
          <w:rFonts w:cs="Calibri"/>
          <w:color w:val="404040" w:themeColor="text1" w:themeTint="BF"/>
        </w:rPr>
        <w:t xml:space="preserve">: S. Kouba, J. Fojtík, L. Opluštilová, L. Dvořáčková, D. Martincová; </w:t>
      </w:r>
      <w:r w:rsidRPr="004438A6">
        <w:rPr>
          <w:rFonts w:cs="Calibri"/>
          <w:b/>
          <w:color w:val="404040" w:themeColor="text1" w:themeTint="BF"/>
        </w:rPr>
        <w:t>Úřad vlády</w:t>
      </w:r>
      <w:r w:rsidRPr="004438A6">
        <w:rPr>
          <w:rFonts w:cs="Calibri"/>
          <w:color w:val="404040" w:themeColor="text1" w:themeTint="BF"/>
        </w:rPr>
        <w:t>: J. Marek, P. Filip, L. Moravcová.</w:t>
      </w:r>
    </w:p>
    <w:p w:rsidR="004438A6" w:rsidRPr="002D2E2F" w:rsidRDefault="004438A6" w:rsidP="004438A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"/>
          <w:color w:val="404040" w:themeColor="text1" w:themeTint="BF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1668"/>
        <w:gridCol w:w="6873"/>
        <w:gridCol w:w="5601"/>
      </w:tblGrid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Diskutovaný problém</w:t>
            </w:r>
          </w:p>
        </w:tc>
        <w:tc>
          <w:tcPr>
            <w:tcW w:w="6873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Navrhované řešení 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Konkrétní úprava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CF0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Avízo poplatníka finanční správě o záměru </w:t>
            </w:r>
            <w:r w:rsidR="00CF0994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případně 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uplatnit odpočet na </w:t>
            </w:r>
            <w:proofErr w:type="spellStart"/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VaV</w:t>
            </w:r>
            <w:proofErr w:type="spellEnd"/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(zamezení situacím tzv. zpětného hledání aktivit k uplatnění)</w:t>
            </w:r>
          </w:p>
        </w:tc>
        <w:tc>
          <w:tcPr>
            <w:tcW w:w="6873" w:type="dxa"/>
          </w:tcPr>
          <w:p w:rsidR="00F4768D" w:rsidRPr="004438A6" w:rsidRDefault="00F4768D" w:rsidP="00B448B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Zavedení </w:t>
            </w:r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povinného 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zaslání avíza, kterým poplatník ve velmi zjednodušené formě informuje finanční správu, že</w:t>
            </w:r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provádí činnost </w:t>
            </w:r>
            <w:proofErr w:type="spellStart"/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VaV</w:t>
            </w:r>
            <w:proofErr w:type="spellEnd"/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a případně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uplatní nárok na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odpočet na výzkum a vývoj v určité oblasti. Bude tak naplněn požadavek </w:t>
            </w:r>
            <w:proofErr w:type="gramStart"/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plánovitosti</w:t>
            </w:r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,</w:t>
            </w:r>
            <w:proofErr w:type="gramEnd"/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neboli toto </w:t>
            </w:r>
            <w:r w:rsidR="00B448BB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mimo jiné </w:t>
            </w:r>
            <w:r w:rsidR="00397558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přispěje i k eliminaci situací zpětného dohledávání uplatnitelných aktivit</w:t>
            </w:r>
            <w:r w:rsidR="00DE010E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:rsidR="00234DCF" w:rsidRPr="004438A6" w:rsidRDefault="00E4316C" w:rsidP="00BB5208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textAlignment w:val="center"/>
              <w:outlineLvl w:val="1"/>
              <w:rPr>
                <w:rFonts w:cs="Calibri"/>
                <w:b/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i/>
                <w:color w:val="000000"/>
                <w:sz w:val="20"/>
                <w:szCs w:val="20"/>
              </w:rPr>
              <w:t>Pozn.: povinné = zaslané avízo je povinností pro všechny</w:t>
            </w:r>
            <w:r w:rsidR="009B571E" w:rsidRPr="004438A6">
              <w:rPr>
                <w:i/>
                <w:color w:val="000000"/>
                <w:sz w:val="20"/>
                <w:szCs w:val="20"/>
              </w:rPr>
              <w:t xml:space="preserve"> poplatníky</w:t>
            </w:r>
            <w:r w:rsidRPr="004438A6">
              <w:rPr>
                <w:i/>
                <w:color w:val="000000"/>
                <w:sz w:val="20"/>
                <w:szCs w:val="20"/>
              </w:rPr>
              <w:t xml:space="preserve">, kteří uplatní nárok na odpočet na </w:t>
            </w:r>
            <w:proofErr w:type="spellStart"/>
            <w:r w:rsidRPr="004438A6">
              <w:rPr>
                <w:i/>
                <w:color w:val="000000"/>
                <w:sz w:val="20"/>
                <w:szCs w:val="20"/>
              </w:rPr>
              <w:t>VaV</w:t>
            </w:r>
            <w:proofErr w:type="spellEnd"/>
            <w:r w:rsidRPr="004438A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Úprava ZDP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 (konkrétní znění navrhne MF po dohodě s GFŘ a s PS) </w:t>
            </w:r>
          </w:p>
          <w:p w:rsidR="00F4768D" w:rsidRPr="004438A6" w:rsidRDefault="00F4768D" w:rsidP="00FF3A26">
            <w:pPr>
              <w:pStyle w:val="Normlnweb"/>
              <w:spacing w:before="0" w:beforeAutospacing="0" w:after="0" w:afterAutospacing="0"/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  <w:t xml:space="preserve">Technická stránka </w:t>
            </w:r>
            <w:r w:rsidR="00B448BB" w:rsidRPr="004438A6"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  <w:t xml:space="preserve">(forma) </w:t>
            </w:r>
            <w:r w:rsidRPr="004438A6"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  <w:t xml:space="preserve">bude ještě dořešena, bude to ale zasíláno správci daně. Nikoliv ve veřejných rejstřících apod. Obsahem by byly </w:t>
            </w:r>
            <w:r w:rsidR="00B448BB" w:rsidRPr="004438A6"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  <w:t xml:space="preserve">pouze </w:t>
            </w:r>
            <w:r w:rsidRPr="004438A6">
              <w:rPr>
                <w:rFonts w:asciiTheme="minorHAnsi" w:hAnsiTheme="minorHAnsi" w:cs="Calibri"/>
                <w:color w:val="404040" w:themeColor="text1" w:themeTint="BF"/>
                <w:sz w:val="20"/>
                <w:szCs w:val="20"/>
              </w:rPr>
              <w:t>tyto údaje:</w:t>
            </w:r>
          </w:p>
          <w:p w:rsidR="00F4768D" w:rsidRPr="004438A6" w:rsidRDefault="00F4768D" w:rsidP="00FF3A26">
            <w:pPr>
              <w:pStyle w:val="Odstavecseseznamem"/>
              <w:spacing w:after="0" w:line="240" w:lineRule="auto"/>
              <w:ind w:left="317" w:hanging="283"/>
              <w:rPr>
                <w:rFonts w:cs="Times New Roman"/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1. Identifikaci poplatníka: Obchodní jméno, sídlo, IČO</w:t>
            </w:r>
          </w:p>
          <w:p w:rsidR="00F4768D" w:rsidRPr="004438A6" w:rsidRDefault="00F4768D" w:rsidP="00FF3A26">
            <w:pPr>
              <w:pStyle w:val="Odstavecseseznamem"/>
              <w:spacing w:after="0" w:line="240" w:lineRule="auto"/>
              <w:ind w:left="317" w:hanging="283"/>
              <w:rPr>
                <w:rFonts w:cs="Calibri"/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2.</w:t>
            </w:r>
            <w:r w:rsidRPr="004438A6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Název projektu </w:t>
            </w:r>
            <w:proofErr w:type="spellStart"/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VaV</w:t>
            </w:r>
            <w:proofErr w:type="spellEnd"/>
            <w:r w:rsidR="00397558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CF0994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Název, </w:t>
            </w:r>
            <w:r w:rsidR="00397558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pod kterým bude </w:t>
            </w:r>
            <w:r w:rsidR="002D2E07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případný </w:t>
            </w:r>
            <w:r w:rsidR="00397558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projekt zpracován)</w:t>
            </w:r>
          </w:p>
          <w:p w:rsidR="00F4768D" w:rsidRPr="004438A6" w:rsidRDefault="00F4768D" w:rsidP="001631A8">
            <w:pPr>
              <w:pStyle w:val="Odstavecseseznamem"/>
              <w:spacing w:after="0" w:line="240" w:lineRule="auto"/>
              <w:ind w:left="317" w:hanging="283"/>
              <w:rPr>
                <w:rFonts w:cs="Calibri"/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3. Jméno, příjmení a funkci statutárního zástupce nebo jimi zplnomocněného zástupce</w:t>
            </w:r>
          </w:p>
          <w:p w:rsidR="00F4768D" w:rsidRPr="004438A6" w:rsidRDefault="00F4768D" w:rsidP="001631A8">
            <w:pPr>
              <w:pStyle w:val="Odstavecseseznamem"/>
              <w:spacing w:after="0" w:line="240" w:lineRule="auto"/>
              <w:ind w:left="317" w:hanging="283"/>
              <w:rPr>
                <w:rFonts w:cs="Calibri"/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 xml:space="preserve">Pozn.: bude třeba ještě konkrétní upřesnění bodu 2 </w:t>
            </w:r>
            <w:r w:rsidR="00397558" w:rsidRPr="004438A6">
              <w:rPr>
                <w:rFonts w:cs="Calibri"/>
                <w:i/>
                <w:color w:val="404040" w:themeColor="text1" w:themeTint="BF"/>
                <w:sz w:val="20"/>
                <w:szCs w:val="20"/>
              </w:rPr>
              <w:t>(tj. Názvu)</w:t>
            </w:r>
          </w:p>
          <w:p w:rsidR="00397558" w:rsidRPr="004438A6" w:rsidRDefault="00234DCF" w:rsidP="001631A8">
            <w:pPr>
              <w:pStyle w:val="Odstavecseseznamem"/>
              <w:spacing w:after="0" w:line="240" w:lineRule="auto"/>
              <w:ind w:left="317" w:hanging="283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P</w:t>
            </w:r>
            <w:r w:rsidR="00E4316C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odstatou avíza je 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jeho </w:t>
            </w:r>
            <w:r w:rsidR="00E4316C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přiřaditelnost ke konkrétnímu projektu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, pokud si daňový subjekt bude odpočet nárokovat</w:t>
            </w:r>
            <w:r w:rsidR="00E4316C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.</w:t>
            </w:r>
            <w:r w:rsidR="00B448BB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 T</w:t>
            </w:r>
            <w:r w:rsidR="00E4316C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oto bude zmíněno v důvodové zprávě k novele ZDP.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476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Termín zpracování projektu </w:t>
            </w:r>
          </w:p>
        </w:tc>
        <w:tc>
          <w:tcPr>
            <w:tcW w:w="6873" w:type="dxa"/>
          </w:tcPr>
          <w:p w:rsidR="00F4768D" w:rsidRPr="004438A6" w:rsidRDefault="00F4768D" w:rsidP="00FF3A26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Projekt musí být zpracován (nikoliv předložen) nejpozději k datu podání daňového přiznání za zdaňovací období (nebo období, za které se podává daňové přiznání), za který poprvé daňový subjekt vykáže nárok na uplatnění odpočtu</w:t>
            </w:r>
            <w:r w:rsidR="00C337EC" w:rsidRPr="004438A6">
              <w:rPr>
                <w:b/>
                <w:color w:val="404040" w:themeColor="text1" w:themeTint="BF"/>
                <w:sz w:val="20"/>
                <w:szCs w:val="20"/>
              </w:rPr>
              <w:t>.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4438A6">
              <w:rPr>
                <w:color w:val="404040" w:themeColor="text1" w:themeTint="BF"/>
                <w:sz w:val="20"/>
                <w:szCs w:val="20"/>
              </w:rPr>
              <w:t>Podnikatel tak bude mít konkrétnější informace o projektu, které může FS předložit. Náležitosti projektu a jejich vyhodnocení viz další body.</w:t>
            </w:r>
          </w:p>
          <w:p w:rsidR="00F4768D" w:rsidRPr="004438A6" w:rsidRDefault="00B448BB" w:rsidP="00FF3A26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Toto opatření:</w:t>
            </w:r>
          </w:p>
          <w:p w:rsidR="00F4768D" w:rsidRPr="004438A6" w:rsidRDefault="00F4768D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umožňuje zohlednit příklady projektového řízení z praxe zejména menších a středních podniků</w:t>
            </w:r>
          </w:p>
          <w:p w:rsidR="00F4768D" w:rsidRPr="004438A6" w:rsidRDefault="00F4768D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reflektuje realitu projektového fungování řady projektů skutečného </w:t>
            </w:r>
            <w:proofErr w:type="spellStart"/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VaV</w:t>
            </w:r>
            <w:proofErr w:type="spellEnd"/>
          </w:p>
          <w:p w:rsidR="00F4768D" w:rsidRPr="004438A6" w:rsidRDefault="00234DCF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je </w:t>
            </w:r>
            <w:r w:rsidR="00F4768D" w:rsidRPr="004438A6">
              <w:rPr>
                <w:b/>
                <w:color w:val="404040" w:themeColor="text1" w:themeTint="BF"/>
                <w:sz w:val="20"/>
                <w:szCs w:val="20"/>
              </w:rPr>
              <w:t>inspirován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o</w:t>
            </w:r>
            <w:r w:rsidR="00F4768D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praxí ze zahraničí</w:t>
            </w:r>
          </w:p>
          <w:p w:rsidR="00F4768D" w:rsidRPr="004438A6" w:rsidRDefault="00F4768D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poskytne přesnější informace pro FS</w:t>
            </w:r>
          </w:p>
          <w:p w:rsidR="00F4768D" w:rsidRPr="004438A6" w:rsidRDefault="00F4768D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odstraní rizika z poskytování informací, které nelze přesně uvést a může docházet ke sporům ohledně dostatečnosti a správnosti popisu</w:t>
            </w:r>
          </w:p>
          <w:p w:rsidR="00F4768D" w:rsidRPr="004438A6" w:rsidRDefault="00F4768D" w:rsidP="00C337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plánovitost řešena </w:t>
            </w:r>
            <w:r w:rsidR="00397558" w:rsidRPr="004438A6">
              <w:rPr>
                <w:b/>
                <w:color w:val="404040" w:themeColor="text1" w:themeTint="BF"/>
                <w:sz w:val="20"/>
                <w:szCs w:val="20"/>
              </w:rPr>
              <w:t>“avízem“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Úprava ZDP (plus nutná provázanost, tj. úprava spolu s předchozím a následujícím bodem):</w:t>
            </w:r>
          </w:p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theme="minorHAnsi"/>
                <w:color w:val="404040" w:themeColor="text1" w:themeTint="BF"/>
                <w:sz w:val="20"/>
                <w:szCs w:val="20"/>
              </w:rPr>
              <w:t>Úprava § 34c odst. 1</w:t>
            </w:r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 „Projektem výzkumu a vývoje se rozumí dokument, ve kterém poplatník </w:t>
            </w:r>
            <w:bookmarkStart w:id="0" w:name="_GoBack"/>
            <w:bookmarkEnd w:id="0"/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vymezí svou činnost ve výzkumu a vývoji podle zákona upravujícího podporu výzkumu a vývoje a který obsahuje“, </w:t>
            </w:r>
          </w:p>
          <w:p w:rsidR="00F4768D" w:rsidRPr="004438A6" w:rsidRDefault="00397558" w:rsidP="003975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>Pozn. zbylé konkrétní paragrafované znění/úpravy bude ještě dopracováno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Časový okamžik</w:t>
            </w:r>
          </w:p>
        </w:tc>
        <w:tc>
          <w:tcPr>
            <w:tcW w:w="6873" w:type="dxa"/>
          </w:tcPr>
          <w:p w:rsidR="00F4768D" w:rsidRPr="004438A6" w:rsidRDefault="00F4768D" w:rsidP="00C204DB">
            <w:pPr>
              <w:spacing w:after="0" w:line="240" w:lineRule="auto"/>
              <w:rPr>
                <w:i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Finanční správa bude posuzovat pouze aktivity / náklady </w:t>
            </w:r>
            <w:r w:rsidR="00234DCF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(pokud si na ně daňový subjekt uplatňuje nárok na odpočet) 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od rozhodného časového okamžiku, kterým je zaslání avíza</w:t>
            </w:r>
            <w:r w:rsidR="009B571E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(okamžik bude určen zákonem)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. Aktivity 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lastRenderedPageBreak/>
              <w:t>předcházející nebudou pro FS relevantní a nebudou moci být důvodem zamítnutí projektu. Stejně tak</w:t>
            </w:r>
            <w:r w:rsidR="00C204DB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náklady na tyto aktivity </w:t>
            </w:r>
            <w:r w:rsidR="00B448BB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není možné zahrnout do odpočtu na </w:t>
            </w:r>
            <w:proofErr w:type="spellStart"/>
            <w:r w:rsidR="00B448BB" w:rsidRPr="004438A6">
              <w:rPr>
                <w:b/>
                <w:color w:val="404040" w:themeColor="text1" w:themeTint="BF"/>
                <w:sz w:val="20"/>
                <w:szCs w:val="20"/>
              </w:rPr>
              <w:t>VaV</w:t>
            </w:r>
            <w:proofErr w:type="spellEnd"/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. Odstraní se tak problémy, spory a důkazní nejasnosti spojené s tzv. formálními pochybeními při určení okamžiku zahájení.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lastRenderedPageBreak/>
              <w:t>Úprava ZDP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 (konkrétní znění navrhne </w:t>
            </w:r>
            <w:r w:rsidR="00BA10C4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MF/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FS)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BA10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Způsob hodnocení projektu a</w:t>
            </w:r>
            <w:r w:rsidR="00BA10C4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 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dostatečnost popisu postupu kontroly a</w:t>
            </w:r>
            <w:r w:rsidR="00BA10C4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 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hodnocení projektu</w:t>
            </w:r>
          </w:p>
        </w:tc>
        <w:tc>
          <w:tcPr>
            <w:tcW w:w="6873" w:type="dxa"/>
          </w:tcPr>
          <w:p w:rsidR="00F4768D" w:rsidRPr="004438A6" w:rsidRDefault="00F4768D" w:rsidP="00FF3A26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Bude zdůrazňováno jak vůči zaměstnancům </w:t>
            </w:r>
            <w:proofErr w:type="gramStart"/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FS</w:t>
            </w:r>
            <w:proofErr w:type="gramEnd"/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tak při široké osvětě, že způsob (určení metody) hodnocení je na žadateli a příklady uvedené v Informaci GFŘ jsou pouze vzorovým příkladem, tj. možnou, nikoliv jedinou variantou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. </w:t>
            </w:r>
          </w:p>
          <w:p w:rsidR="00F4768D" w:rsidRPr="004438A6" w:rsidRDefault="00F4768D" w:rsidP="00FF3A26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Členové se shodli, 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že ZDP n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estanoví konkrétní způsob a četnost kontrol, nestanoví způsob hodnocení postupů při řešení projektu ani způsob, jak mají být dosažené výsledky činnosti výzkumu a vývoje hodnoceny. Nastavení hodnocení je na žadateli, to pak bude ze strany finančního správce vyžadováno. To platí i o frekvenci či formě stanovených metod pro kontrolu postupů.</w:t>
            </w:r>
          </w:p>
          <w:p w:rsidR="00F4768D" w:rsidRPr="004438A6" w:rsidRDefault="00F4768D" w:rsidP="00FF3A26">
            <w:pPr>
              <w:spacing w:after="0" w:line="240" w:lineRule="auto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>Poplatník v rámci vedení průběžné dokumentace a evidence postupů řešení projektu vede takové evidence a zajišťuje takové podklady, které lze užít jako důkazní prostředky pro doložení skutečností tvrzených v projektu. Pokud si tedy poplatník stanoví v projektu způsob kontroly postupů řešení projektu nebo způsob hodnocení dosažených výsledků, např. měsíčně (toto si poplatník stanoví zcela sám a není žádná povinná varianta, kterou by finanční správa vyžadovala), pak o těchto skutečnostech musí existovat důkazní prostředky (tj. zprávy z měsíčních kontrol, měsíční vnitřní evidence, měsíční hodnocení dosažení výsledků nebo měsíční e-mailová komunikace, atd. – toto jsou možnosti důkazů a opět je na poplatníkovi, jaké si stanoví a vede).“</w:t>
            </w:r>
          </w:p>
        </w:tc>
        <w:tc>
          <w:tcPr>
            <w:tcW w:w="5601" w:type="dxa"/>
          </w:tcPr>
          <w:p w:rsidR="00F4768D" w:rsidRPr="0002772F" w:rsidRDefault="00F4768D" w:rsidP="00FF3A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02772F">
              <w:rPr>
                <w:color w:val="404040" w:themeColor="text1" w:themeTint="BF"/>
                <w:sz w:val="20"/>
                <w:szCs w:val="20"/>
              </w:rPr>
              <w:t>MF/GFŘ v rámci metodických porad znovu zdůrazní výše uvedené závěry, tj. že nastavení způsobu hodnocení není fixní dle vzoru uvedeného v Informaci a je (může být) vyžadována frekvence maximálně tak, jak je uvedeno v projektu.</w:t>
            </w:r>
          </w:p>
          <w:p w:rsidR="00F4768D" w:rsidRPr="004438A6" w:rsidRDefault="00F4768D" w:rsidP="00B448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02772F">
              <w:rPr>
                <w:color w:val="404040" w:themeColor="text1" w:themeTint="BF"/>
                <w:sz w:val="20"/>
                <w:szCs w:val="20"/>
              </w:rPr>
              <w:t>Zástupci podnikatelské a odborné sféry rozšíří tyto informace mezi své členy.</w:t>
            </w:r>
          </w:p>
        </w:tc>
      </w:tr>
      <w:tr w:rsidR="00F4768D" w:rsidRPr="004438A6" w:rsidTr="00BA10C4">
        <w:tc>
          <w:tcPr>
            <w:tcW w:w="1668" w:type="dxa"/>
            <w:shd w:val="clear" w:color="auto" w:fill="auto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Odpovědné osoby, které projekt podepisují</w:t>
            </w:r>
          </w:p>
        </w:tc>
        <w:tc>
          <w:tcPr>
            <w:tcW w:w="6873" w:type="dxa"/>
            <w:shd w:val="clear" w:color="auto" w:fill="auto"/>
          </w:tcPr>
          <w:p w:rsidR="00F4768D" w:rsidRPr="004438A6" w:rsidRDefault="00F4768D" w:rsidP="00C204D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 xml:space="preserve">Smysl tohoto ustanovení je, aby existovala odpovědná osoba za vypracování projektu a splnění podmínek uplatnění odpočtu. 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Zavedení možnosti schválení projektu také zplnomocněným zástupcem odpovídá obvyklosti v daňové praxi. Odstraňuje se </w:t>
            </w:r>
            <w:r w:rsidR="00C204DB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tak jedna z formálních 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náležitost</w:t>
            </w:r>
            <w:r w:rsidR="00C204DB" w:rsidRPr="004438A6">
              <w:rPr>
                <w:b/>
                <w:color w:val="404040" w:themeColor="text1" w:themeTint="BF"/>
                <w:sz w:val="20"/>
                <w:szCs w:val="20"/>
              </w:rPr>
              <w:t>í.</w:t>
            </w: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5601" w:type="dxa"/>
            <w:shd w:val="clear" w:color="auto" w:fill="auto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Úprava ZDP:</w:t>
            </w:r>
          </w:p>
          <w:p w:rsidR="00F4768D" w:rsidRPr="004438A6" w:rsidRDefault="00F4768D" w:rsidP="00FF3A26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Úprava §34c odst. 3 „Odpovědnou osobou je u poplatníka daně z příjmů </w:t>
            </w:r>
          </w:p>
          <w:p w:rsidR="00F4768D" w:rsidRPr="004438A6" w:rsidRDefault="00F4768D" w:rsidP="00FF3A26">
            <w:pPr>
              <w:pStyle w:val="Prosttext"/>
              <w:ind w:left="360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a)   fyzických osob tento poplatník nebo jimi zplnomocněný zástupce,</w:t>
            </w:r>
          </w:p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>b)   právnických osob jeho statutární orgán nebo člen tohoto orgánu nebo jimi zplnomocněný zástupce.“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BA10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Uvádění místa podpisu v</w:t>
            </w:r>
            <w:r w:rsidR="00BA10C4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 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projektu</w:t>
            </w:r>
          </w:p>
        </w:tc>
        <w:tc>
          <w:tcPr>
            <w:tcW w:w="6873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Význam uvádění místa projektu má spíše „tradiční“ povahu. Nejedná se o nezbytný údaj, který by byl pro účely ověření oprávněnosti vynakládání prostředků potřebný. Proto se navrhuje vypustit tuto povinnou čistě formální náležitost.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Úprava ZDP:</w:t>
            </w:r>
          </w:p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>Úprava § 34c odst. 1 g) „</w:t>
            </w:r>
            <w:r w:rsidRPr="004438A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den </w:t>
            </w:r>
            <w:r w:rsidRPr="004438A6">
              <w:rPr>
                <w:rFonts w:cstheme="minorHAnsi"/>
                <w:strike/>
                <w:color w:val="404040" w:themeColor="text1" w:themeTint="BF"/>
                <w:sz w:val="20"/>
                <w:szCs w:val="20"/>
              </w:rPr>
              <w:t>a místo</w:t>
            </w:r>
            <w:r w:rsidRPr="004438A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schválení projektu,</w:t>
            </w:r>
            <w:r w:rsidRPr="004438A6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>“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lastRenderedPageBreak/>
              <w:t>Změna počtu osob řešících projekt</w:t>
            </w:r>
          </w:p>
        </w:tc>
        <w:tc>
          <w:tcPr>
            <w:tcW w:w="6873" w:type="dxa"/>
          </w:tcPr>
          <w:p w:rsidR="00F4768D" w:rsidRPr="004438A6" w:rsidRDefault="00F4768D" w:rsidP="002D2E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V průběhu řešení projektu může dojít k jeho změnám, které si vyžádají rozšíření či zúžení okruhu pracovníků řešících projekt. Navrhuje se proto úpravou</w:t>
            </w:r>
            <w:r w:rsidR="00377E32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v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Pokynu</w:t>
            </w:r>
            <w:r w:rsidR="00AD62E1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D</w:t>
            </w:r>
            <w:r w:rsidR="00C337EC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-</w:t>
            </w:r>
            <w:r w:rsidR="00AD62E1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288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C204DB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 xml:space="preserve">potvrdit možnost změn 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v</w:t>
            </w:r>
            <w:r w:rsidR="00C204DB"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 počtu osob v průběhu výzkumné činnosti.</w:t>
            </w: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5601" w:type="dxa"/>
          </w:tcPr>
          <w:p w:rsidR="00F4768D" w:rsidRPr="004438A6" w:rsidRDefault="00B448BB" w:rsidP="00B448B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V souvislosti s legislativními úpravami dle návrhů PS: </w:t>
            </w:r>
            <w:r w:rsidR="00F4768D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Úprava </w:t>
            </w:r>
            <w:r w:rsidR="00AD62E1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Pokynu </w:t>
            </w:r>
            <w:r w:rsidR="00F4768D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a zdůraznění této změny na školení finančních správců</w:t>
            </w: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Uvádění jmen osob odborně zajišťujících řešení projektu</w:t>
            </w:r>
          </w:p>
        </w:tc>
        <w:tc>
          <w:tcPr>
            <w:tcW w:w="6873" w:type="dxa"/>
          </w:tcPr>
          <w:p w:rsidR="00F4768D" w:rsidRPr="004438A6" w:rsidRDefault="00E4316C" w:rsidP="00BA10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 xml:space="preserve">Uvádění jmen všech osob řešících projekt již na jeho začátku, ať již vzhledem ke změnám v průběhu vývoje či vzhledem k přirozenému vývoji zaměstnaneckých poměrů je v praxi často problematické až nemožné. </w:t>
            </w:r>
            <w:r w:rsidR="006B28F2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Uvedený problém </w:t>
            </w:r>
            <w:proofErr w:type="gramStart"/>
            <w:r w:rsidR="006B28F2" w:rsidRPr="004438A6">
              <w:rPr>
                <w:b/>
                <w:color w:val="404040" w:themeColor="text1" w:themeTint="BF"/>
                <w:sz w:val="20"/>
                <w:szCs w:val="20"/>
              </w:rPr>
              <w:t>vyřešen</w:t>
            </w:r>
            <w:proofErr w:type="gramEnd"/>
            <w:r w:rsidR="00B34D38" w:rsidRPr="004438A6">
              <w:rPr>
                <w:color w:val="404040" w:themeColor="text1" w:themeTint="BF"/>
                <w:sz w:val="20"/>
                <w:szCs w:val="20"/>
              </w:rPr>
              <w:t xml:space="preserve"> tj. uvádění jmen do projektu na jeho začátku </w:t>
            </w:r>
            <w:r w:rsidR="00B34D38" w:rsidRPr="004438A6">
              <w:rPr>
                <w:b/>
                <w:color w:val="404040" w:themeColor="text1" w:themeTint="BF"/>
                <w:sz w:val="20"/>
                <w:szCs w:val="20"/>
              </w:rPr>
              <w:t>tím, že projekt je povinen subjekt</w:t>
            </w:r>
            <w:r w:rsidR="00BA10C4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 mít zpracovaný ke dni podání daňového přiznání</w:t>
            </w:r>
            <w:r w:rsidR="00B34D38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. Možnost změny </w:t>
            </w:r>
            <w:r w:rsidR="00C337EC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zaměstnanců a změny </w:t>
            </w:r>
            <w:r w:rsidR="00B34D38" w:rsidRPr="004438A6">
              <w:rPr>
                <w:b/>
                <w:color w:val="404040" w:themeColor="text1" w:themeTint="BF"/>
                <w:sz w:val="20"/>
                <w:szCs w:val="20"/>
              </w:rPr>
              <w:t xml:space="preserve">počtu zaměstnanců pracujících na projektu bude </w:t>
            </w:r>
            <w:r w:rsidR="00F50A17" w:rsidRPr="004438A6">
              <w:rPr>
                <w:b/>
                <w:color w:val="404040" w:themeColor="text1" w:themeTint="BF"/>
                <w:sz w:val="20"/>
                <w:szCs w:val="20"/>
              </w:rPr>
              <w:t>upřesněno změnou pokynu D</w:t>
            </w:r>
            <w:r w:rsidR="002D2E2F" w:rsidRPr="004438A6">
              <w:rPr>
                <w:b/>
                <w:color w:val="404040" w:themeColor="text1" w:themeTint="BF"/>
                <w:sz w:val="20"/>
                <w:szCs w:val="20"/>
              </w:rPr>
              <w:t>-</w:t>
            </w:r>
            <w:r w:rsidR="00F50A17" w:rsidRPr="004438A6">
              <w:rPr>
                <w:b/>
                <w:color w:val="404040" w:themeColor="text1" w:themeTint="BF"/>
                <w:sz w:val="20"/>
                <w:szCs w:val="20"/>
              </w:rPr>
              <w:t>288.</w:t>
            </w:r>
            <w:r w:rsidR="00F50A17" w:rsidRPr="004438A6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5601" w:type="dxa"/>
          </w:tcPr>
          <w:p w:rsidR="00F4768D" w:rsidRPr="004438A6" w:rsidRDefault="00B448BB" w:rsidP="00B448B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 xml:space="preserve">V souvislosti s legislativními úpravami dle návrhů PS: </w:t>
            </w:r>
            <w:r w:rsidR="00AD62E1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Úprava Pokynu a zdůraznění této změny na školení finančních správců</w:t>
            </w:r>
            <w:r w:rsidR="00CF4278" w:rsidRPr="004438A6">
              <w:rPr>
                <w:rFonts w:cs="Calibri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="Calibri"/>
                <w:b/>
                <w:color w:val="404040" w:themeColor="text1" w:themeTint="BF"/>
                <w:sz w:val="20"/>
                <w:szCs w:val="20"/>
              </w:rPr>
              <w:t>Uvádění cílů projektu před vydáním metodiky</w:t>
            </w:r>
          </w:p>
        </w:tc>
        <w:tc>
          <w:tcPr>
            <w:tcW w:w="6873" w:type="dxa"/>
          </w:tcPr>
          <w:p w:rsidR="00F4768D" w:rsidRPr="004438A6" w:rsidRDefault="00AD62E1" w:rsidP="00AD62E1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>Z textu Informace GFŘ jasně vyplývá a MF/GFŘ potvrzuje, že se jedná o doporučení, doporučení příkladné, text cíle má být poplatníkem popsán tak, aby následně v daňovém řízení byl schopen stanovený cíl průběžně kontrolovat a hodnotit. To, že poplatník prokazuje skutečnosti i jiným způsobem platí v daňovém řízení dle daňového řádu obecně. Uvedená skutečnost je/bude zdůrazňována na školeních pro pracovníky finanční správy.</w:t>
            </w:r>
            <w:r w:rsidR="00F4768D" w:rsidRPr="004438A6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5601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404040" w:themeColor="text1" w:themeTint="BF"/>
                <w:sz w:val="20"/>
                <w:szCs w:val="20"/>
              </w:rPr>
            </w:pPr>
            <w:r w:rsidRPr="004438A6">
              <w:rPr>
                <w:color w:val="404040" w:themeColor="text1" w:themeTint="BF"/>
                <w:sz w:val="20"/>
                <w:szCs w:val="20"/>
              </w:rPr>
              <w:t>Uvedený přístup FS znovu zdůrazní správcům daně na metodických setkáních.</w:t>
            </w:r>
          </w:p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404040" w:themeColor="text1" w:themeTint="BF"/>
                <w:sz w:val="20"/>
                <w:szCs w:val="20"/>
              </w:rPr>
            </w:pPr>
          </w:p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F4768D" w:rsidRPr="004438A6" w:rsidTr="00BA10C4">
        <w:tc>
          <w:tcPr>
            <w:tcW w:w="1668" w:type="dxa"/>
          </w:tcPr>
          <w:p w:rsidR="00F4768D" w:rsidRPr="004438A6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b/>
                <w:color w:val="404040" w:themeColor="text1" w:themeTint="BF"/>
                <w:sz w:val="20"/>
                <w:szCs w:val="20"/>
              </w:rPr>
              <w:t>Společná školení poplatníků a FS organizovaná RVVI</w:t>
            </w:r>
          </w:p>
        </w:tc>
        <w:tc>
          <w:tcPr>
            <w:tcW w:w="6873" w:type="dxa"/>
          </w:tcPr>
          <w:p w:rsidR="00F4768D" w:rsidRPr="004438A6" w:rsidRDefault="00F4768D" w:rsidP="00FF3A26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4438A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Lepší společná informační a metodická podpora všech stakeholderů sjednotí a vyjasní výkladovou praxi a pomůže široké osvětě nad správnými postupy a </w:t>
            </w:r>
            <w:proofErr w:type="spellStart"/>
            <w:r w:rsidRPr="004438A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chápaním</w:t>
            </w:r>
            <w:proofErr w:type="spellEnd"/>
            <w:r w:rsidRPr="004438A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jednotlivých požadavků</w:t>
            </w:r>
            <w:r w:rsidRPr="004438A6">
              <w:rPr>
                <w:rFonts w:cstheme="minorHAnsi"/>
                <w:color w:val="404040" w:themeColor="text1" w:themeTint="BF"/>
                <w:sz w:val="20"/>
                <w:szCs w:val="20"/>
              </w:rPr>
              <w:t>, mohla by odstranit některé současné nedostatky. Účastníci by tak mohli zlepšit své znalosti, společně analyzovat problémy z praxe a dostali by kontakt na případné odborníky na daná témata.</w:t>
            </w:r>
          </w:p>
        </w:tc>
        <w:tc>
          <w:tcPr>
            <w:tcW w:w="5601" w:type="dxa"/>
          </w:tcPr>
          <w:p w:rsidR="00F4768D" w:rsidRPr="0002772F" w:rsidRDefault="00F4768D" w:rsidP="00FF3A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02772F">
              <w:rPr>
                <w:color w:val="404040" w:themeColor="text1" w:themeTint="BF"/>
                <w:sz w:val="20"/>
                <w:szCs w:val="20"/>
              </w:rPr>
              <w:t>Po odsouhlasení výstupů PS bude předmětem další diskuse konkrétní nastavení. Semináře a školení by byly pod PS RVVI, s jasně daným společně připraveným a koordinovaným formátem, obsahem a cílem.</w:t>
            </w:r>
          </w:p>
        </w:tc>
      </w:tr>
    </w:tbl>
    <w:p w:rsidR="00D36417" w:rsidRPr="004438A6" w:rsidRDefault="00D36417" w:rsidP="00FF3A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404040" w:themeColor="text1" w:themeTint="BF"/>
          <w:sz w:val="20"/>
          <w:szCs w:val="20"/>
        </w:rPr>
      </w:pPr>
    </w:p>
    <w:sectPr w:rsidR="00D36417" w:rsidRPr="004438A6" w:rsidSect="008922D5">
      <w:headerReference w:type="default" r:id="rId8"/>
      <w:footerReference w:type="default" r:id="rId9"/>
      <w:pgSz w:w="16838" w:h="11906" w:orient="landscape"/>
      <w:pgMar w:top="1134" w:right="1418" w:bottom="1134" w:left="1418" w:header="709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20" w:rsidRDefault="00104C20" w:rsidP="00F846CA">
      <w:pPr>
        <w:spacing w:after="0" w:line="240" w:lineRule="auto"/>
      </w:pPr>
      <w:r>
        <w:separator/>
      </w:r>
    </w:p>
  </w:endnote>
  <w:endnote w:type="continuationSeparator" w:id="0">
    <w:p w:rsidR="00104C20" w:rsidRDefault="00104C20" w:rsidP="00F846CA">
      <w:pPr>
        <w:spacing w:after="0" w:line="240" w:lineRule="auto"/>
      </w:pPr>
      <w:r>
        <w:continuationSeparator/>
      </w:r>
    </w:p>
  </w:endnote>
  <w:endnote w:type="continuationNotice" w:id="1">
    <w:p w:rsidR="00104C20" w:rsidRDefault="00104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2F" w:rsidRDefault="00B05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20" w:rsidRDefault="00104C20" w:rsidP="00F846CA">
      <w:pPr>
        <w:spacing w:after="0" w:line="240" w:lineRule="auto"/>
      </w:pPr>
      <w:r>
        <w:separator/>
      </w:r>
    </w:p>
  </w:footnote>
  <w:footnote w:type="continuationSeparator" w:id="0">
    <w:p w:rsidR="00104C20" w:rsidRDefault="00104C20" w:rsidP="00F846CA">
      <w:pPr>
        <w:spacing w:after="0" w:line="240" w:lineRule="auto"/>
      </w:pPr>
      <w:r>
        <w:continuationSeparator/>
      </w:r>
    </w:p>
  </w:footnote>
  <w:footnote w:type="continuationNotice" w:id="1">
    <w:p w:rsidR="00104C20" w:rsidRDefault="00104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2F" w:rsidRDefault="00B05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C1A"/>
    <w:multiLevelType w:val="hybridMultilevel"/>
    <w:tmpl w:val="715405F6"/>
    <w:lvl w:ilvl="0" w:tplc="1C44A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558"/>
    <w:multiLevelType w:val="hybridMultilevel"/>
    <w:tmpl w:val="B0DA0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57F8C"/>
    <w:multiLevelType w:val="hybridMultilevel"/>
    <w:tmpl w:val="7EBA4A3A"/>
    <w:lvl w:ilvl="0" w:tplc="8FC05E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54545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A56"/>
    <w:multiLevelType w:val="hybridMultilevel"/>
    <w:tmpl w:val="9B0EF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25C"/>
    <w:multiLevelType w:val="hybridMultilevel"/>
    <w:tmpl w:val="2BDC16E6"/>
    <w:lvl w:ilvl="0" w:tplc="54E2E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4A3A"/>
    <w:multiLevelType w:val="hybridMultilevel"/>
    <w:tmpl w:val="A47A72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E0483"/>
    <w:multiLevelType w:val="hybridMultilevel"/>
    <w:tmpl w:val="9CD64594"/>
    <w:lvl w:ilvl="0" w:tplc="85EC3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1C"/>
    <w:rsid w:val="00000F77"/>
    <w:rsid w:val="00003E6A"/>
    <w:rsid w:val="00004101"/>
    <w:rsid w:val="0002772F"/>
    <w:rsid w:val="000369D8"/>
    <w:rsid w:val="000436C8"/>
    <w:rsid w:val="0008522B"/>
    <w:rsid w:val="000B2C1F"/>
    <w:rsid w:val="000B3247"/>
    <w:rsid w:val="000C0720"/>
    <w:rsid w:val="000D1166"/>
    <w:rsid w:val="000D5BB7"/>
    <w:rsid w:val="000D785F"/>
    <w:rsid w:val="000E57D6"/>
    <w:rsid w:val="00104C20"/>
    <w:rsid w:val="00114601"/>
    <w:rsid w:val="001631A8"/>
    <w:rsid w:val="00164EED"/>
    <w:rsid w:val="001758A3"/>
    <w:rsid w:val="001A02E1"/>
    <w:rsid w:val="001A27D6"/>
    <w:rsid w:val="001E4A94"/>
    <w:rsid w:val="00204A48"/>
    <w:rsid w:val="00206F1B"/>
    <w:rsid w:val="00220B6F"/>
    <w:rsid w:val="00234DCF"/>
    <w:rsid w:val="0024695F"/>
    <w:rsid w:val="00264009"/>
    <w:rsid w:val="002735DE"/>
    <w:rsid w:val="002852D9"/>
    <w:rsid w:val="002A3479"/>
    <w:rsid w:val="002D2E07"/>
    <w:rsid w:val="002D2E2F"/>
    <w:rsid w:val="002D4681"/>
    <w:rsid w:val="002E2EA0"/>
    <w:rsid w:val="002F147E"/>
    <w:rsid w:val="002F4956"/>
    <w:rsid w:val="002F6A9F"/>
    <w:rsid w:val="00305902"/>
    <w:rsid w:val="00307042"/>
    <w:rsid w:val="0031011E"/>
    <w:rsid w:val="00333F3E"/>
    <w:rsid w:val="00344724"/>
    <w:rsid w:val="00350F79"/>
    <w:rsid w:val="0035563F"/>
    <w:rsid w:val="00377E32"/>
    <w:rsid w:val="00384069"/>
    <w:rsid w:val="00397558"/>
    <w:rsid w:val="003C58F6"/>
    <w:rsid w:val="003D1580"/>
    <w:rsid w:val="003D7DD4"/>
    <w:rsid w:val="00404228"/>
    <w:rsid w:val="00407BA7"/>
    <w:rsid w:val="00410E1A"/>
    <w:rsid w:val="00424CB6"/>
    <w:rsid w:val="004438A6"/>
    <w:rsid w:val="00455E5A"/>
    <w:rsid w:val="004731B1"/>
    <w:rsid w:val="004C6DDF"/>
    <w:rsid w:val="004D0A45"/>
    <w:rsid w:val="004D0C46"/>
    <w:rsid w:val="004E71F1"/>
    <w:rsid w:val="004E7F92"/>
    <w:rsid w:val="004F5557"/>
    <w:rsid w:val="0050177B"/>
    <w:rsid w:val="005028A8"/>
    <w:rsid w:val="0054507A"/>
    <w:rsid w:val="00560D6B"/>
    <w:rsid w:val="005655E1"/>
    <w:rsid w:val="0057264B"/>
    <w:rsid w:val="00581E1C"/>
    <w:rsid w:val="00593EFF"/>
    <w:rsid w:val="005D33DF"/>
    <w:rsid w:val="005D4BB3"/>
    <w:rsid w:val="005F0BF7"/>
    <w:rsid w:val="005F6DF6"/>
    <w:rsid w:val="005F734D"/>
    <w:rsid w:val="005F7AC3"/>
    <w:rsid w:val="006062F8"/>
    <w:rsid w:val="006075C4"/>
    <w:rsid w:val="0061333A"/>
    <w:rsid w:val="00616A85"/>
    <w:rsid w:val="00637907"/>
    <w:rsid w:val="00641D8B"/>
    <w:rsid w:val="00646739"/>
    <w:rsid w:val="0065571F"/>
    <w:rsid w:val="006864CD"/>
    <w:rsid w:val="006B045D"/>
    <w:rsid w:val="006B28F2"/>
    <w:rsid w:val="006C1A0B"/>
    <w:rsid w:val="006D0343"/>
    <w:rsid w:val="006E245F"/>
    <w:rsid w:val="007003D3"/>
    <w:rsid w:val="00704CA0"/>
    <w:rsid w:val="00734FFA"/>
    <w:rsid w:val="00736FBF"/>
    <w:rsid w:val="00743FB8"/>
    <w:rsid w:val="00744CA3"/>
    <w:rsid w:val="007469B4"/>
    <w:rsid w:val="0074772A"/>
    <w:rsid w:val="0079295C"/>
    <w:rsid w:val="007C2BB2"/>
    <w:rsid w:val="007D1D3D"/>
    <w:rsid w:val="00816AEB"/>
    <w:rsid w:val="008461A4"/>
    <w:rsid w:val="008714EF"/>
    <w:rsid w:val="008922D5"/>
    <w:rsid w:val="008B4F1A"/>
    <w:rsid w:val="008C0D25"/>
    <w:rsid w:val="008C159F"/>
    <w:rsid w:val="008D0763"/>
    <w:rsid w:val="008F6D3E"/>
    <w:rsid w:val="00910DFC"/>
    <w:rsid w:val="009113AA"/>
    <w:rsid w:val="00924709"/>
    <w:rsid w:val="009445CC"/>
    <w:rsid w:val="00946F77"/>
    <w:rsid w:val="009532D8"/>
    <w:rsid w:val="009670A6"/>
    <w:rsid w:val="0097149D"/>
    <w:rsid w:val="009835FB"/>
    <w:rsid w:val="009B571E"/>
    <w:rsid w:val="009D6345"/>
    <w:rsid w:val="00A00432"/>
    <w:rsid w:val="00A43283"/>
    <w:rsid w:val="00A52157"/>
    <w:rsid w:val="00A56C49"/>
    <w:rsid w:val="00A63A8E"/>
    <w:rsid w:val="00A72371"/>
    <w:rsid w:val="00AA2CD2"/>
    <w:rsid w:val="00AA6AC5"/>
    <w:rsid w:val="00AD285B"/>
    <w:rsid w:val="00AD62E1"/>
    <w:rsid w:val="00AE2EC9"/>
    <w:rsid w:val="00AF765A"/>
    <w:rsid w:val="00B0522F"/>
    <w:rsid w:val="00B05689"/>
    <w:rsid w:val="00B06352"/>
    <w:rsid w:val="00B20871"/>
    <w:rsid w:val="00B34D38"/>
    <w:rsid w:val="00B448BB"/>
    <w:rsid w:val="00B64A21"/>
    <w:rsid w:val="00B76266"/>
    <w:rsid w:val="00BA10C4"/>
    <w:rsid w:val="00BA5F0E"/>
    <w:rsid w:val="00BB5208"/>
    <w:rsid w:val="00BD1A0E"/>
    <w:rsid w:val="00BD58AE"/>
    <w:rsid w:val="00BF04AE"/>
    <w:rsid w:val="00C07669"/>
    <w:rsid w:val="00C204DB"/>
    <w:rsid w:val="00C337EC"/>
    <w:rsid w:val="00C6241D"/>
    <w:rsid w:val="00C7383C"/>
    <w:rsid w:val="00C800D4"/>
    <w:rsid w:val="00C959AF"/>
    <w:rsid w:val="00CB67E4"/>
    <w:rsid w:val="00CC004B"/>
    <w:rsid w:val="00CC1046"/>
    <w:rsid w:val="00CC14F2"/>
    <w:rsid w:val="00CC480C"/>
    <w:rsid w:val="00CF0994"/>
    <w:rsid w:val="00CF4278"/>
    <w:rsid w:val="00D06D6A"/>
    <w:rsid w:val="00D10E15"/>
    <w:rsid w:val="00D36417"/>
    <w:rsid w:val="00D46C7F"/>
    <w:rsid w:val="00D534F3"/>
    <w:rsid w:val="00D54D0F"/>
    <w:rsid w:val="00D627D7"/>
    <w:rsid w:val="00D655EC"/>
    <w:rsid w:val="00D80973"/>
    <w:rsid w:val="00D84E6A"/>
    <w:rsid w:val="00DB1DD3"/>
    <w:rsid w:val="00DB6FB3"/>
    <w:rsid w:val="00DB70D1"/>
    <w:rsid w:val="00DD16AB"/>
    <w:rsid w:val="00DE010E"/>
    <w:rsid w:val="00E27AB0"/>
    <w:rsid w:val="00E40056"/>
    <w:rsid w:val="00E4316C"/>
    <w:rsid w:val="00E578A8"/>
    <w:rsid w:val="00E660E6"/>
    <w:rsid w:val="00E76030"/>
    <w:rsid w:val="00EA2E5C"/>
    <w:rsid w:val="00EB030E"/>
    <w:rsid w:val="00EB398D"/>
    <w:rsid w:val="00EC221C"/>
    <w:rsid w:val="00ED3281"/>
    <w:rsid w:val="00EE2EC4"/>
    <w:rsid w:val="00EF5487"/>
    <w:rsid w:val="00F068EF"/>
    <w:rsid w:val="00F2486C"/>
    <w:rsid w:val="00F25494"/>
    <w:rsid w:val="00F30094"/>
    <w:rsid w:val="00F4768D"/>
    <w:rsid w:val="00F50A17"/>
    <w:rsid w:val="00F561C4"/>
    <w:rsid w:val="00F60798"/>
    <w:rsid w:val="00F63924"/>
    <w:rsid w:val="00F846CA"/>
    <w:rsid w:val="00F96D01"/>
    <w:rsid w:val="00FC075A"/>
    <w:rsid w:val="00FF24BE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82343-12DA-4271-AEFB-AA0F794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6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417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417"/>
  </w:style>
  <w:style w:type="paragraph" w:styleId="Zpat">
    <w:name w:val="footer"/>
    <w:basedOn w:val="Normln"/>
    <w:link w:val="ZpatChar"/>
    <w:uiPriority w:val="99"/>
    <w:unhideWhenUsed/>
    <w:rsid w:val="00D3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417"/>
  </w:style>
  <w:style w:type="paragraph" w:customStyle="1" w:styleId="Zkladnodstavec">
    <w:name w:val="[Základní odstavec]"/>
    <w:basedOn w:val="Normln"/>
    <w:uiPriority w:val="99"/>
    <w:rsid w:val="00D364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3247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D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3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1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1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1B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B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B4F1A"/>
    <w:pPr>
      <w:spacing w:after="0" w:line="240" w:lineRule="auto"/>
    </w:pPr>
    <w:rPr>
      <w:rFonts w:ascii="Calibri" w:eastAsiaTheme="minorEastAsia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B4F1A"/>
    <w:rPr>
      <w:rFonts w:ascii="Calibri" w:eastAsiaTheme="minorEastAsia" w:hAnsi="Calibri" w:cs="Calibri"/>
      <w:lang w:eastAsia="cs-CZ"/>
    </w:rPr>
  </w:style>
  <w:style w:type="paragraph" w:styleId="Revize">
    <w:name w:val="Revision"/>
    <w:hidden/>
    <w:uiPriority w:val="99"/>
    <w:semiHidden/>
    <w:rsid w:val="00AF765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1EEA-89E3-43E0-ACA4-4FEDEAA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Cizek</dc:creator>
  <cp:lastModifiedBy>Havlíček Karel</cp:lastModifiedBy>
  <cp:revision>2</cp:revision>
  <cp:lastPrinted>2018-06-06T13:07:00Z</cp:lastPrinted>
  <dcterms:created xsi:type="dcterms:W3CDTF">2018-06-26T16:11:00Z</dcterms:created>
  <dcterms:modified xsi:type="dcterms:W3CDTF">2018-06-26T16:11:00Z</dcterms:modified>
</cp:coreProperties>
</file>